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0"/>
          <w:szCs w:val="30"/>
          <w:lang w:val="en-US" w:eastAsia="zh-CN"/>
        </w:rPr>
      </w:pPr>
      <w:r>
        <w:rPr>
          <w:rFonts w:hint="eastAsia"/>
          <w:b/>
          <w:bCs/>
          <w:sz w:val="30"/>
          <w:szCs w:val="30"/>
          <w:lang w:val="en-US" w:eastAsia="zh-CN"/>
        </w:rPr>
        <w:t>学位论文中文题目</w:t>
      </w:r>
      <w:r>
        <w:rPr>
          <w:rFonts w:hint="eastAsia"/>
          <w:sz w:val="30"/>
          <w:szCs w:val="30"/>
          <w:lang w:val="en-US" w:eastAsia="zh-CN"/>
        </w:rPr>
        <w:t>：各向异性矢量水彩绘画方法研究</w:t>
      </w:r>
    </w:p>
    <w:p>
      <w:pPr>
        <w:rPr>
          <w:rFonts w:hint="eastAsia"/>
          <w:b w:val="0"/>
          <w:bCs w:val="0"/>
          <w:sz w:val="30"/>
          <w:szCs w:val="30"/>
          <w:lang w:val="en-US" w:eastAsia="zh-CN"/>
        </w:rPr>
      </w:pPr>
      <w:r>
        <w:rPr>
          <w:rFonts w:hint="eastAsia"/>
          <w:b/>
          <w:bCs/>
          <w:sz w:val="30"/>
          <w:szCs w:val="30"/>
          <w:lang w:val="en-US" w:eastAsia="zh-CN"/>
        </w:rPr>
        <w:t>学位论文作者中文姓名：</w:t>
      </w:r>
      <w:r>
        <w:rPr>
          <w:rFonts w:hint="eastAsia"/>
          <w:b w:val="0"/>
          <w:bCs w:val="0"/>
          <w:sz w:val="30"/>
          <w:szCs w:val="30"/>
          <w:lang w:val="en-US" w:eastAsia="zh-CN"/>
        </w:rPr>
        <w:t>伊力夏提·图尔荪</w:t>
      </w:r>
    </w:p>
    <w:p>
      <w:pPr>
        <w:rPr>
          <w:rFonts w:hint="eastAsia"/>
          <w:b/>
          <w:bCs/>
          <w:sz w:val="30"/>
          <w:szCs w:val="30"/>
          <w:lang w:val="en-US" w:eastAsia="zh-CN"/>
        </w:rPr>
      </w:pPr>
      <w:r>
        <w:rPr>
          <w:rFonts w:hint="eastAsia"/>
          <w:b/>
          <w:bCs/>
          <w:sz w:val="30"/>
          <w:szCs w:val="30"/>
          <w:lang w:val="en-US" w:eastAsia="zh-CN"/>
        </w:rPr>
        <w:t>学位论文中文摘要：</w:t>
      </w:r>
    </w:p>
    <w:p>
      <w:pPr>
        <w:ind w:firstLine="420" w:firstLineChars="0"/>
        <w:rPr>
          <w:rFonts w:hint="default"/>
          <w:b w:val="0"/>
          <w:bCs w:val="0"/>
          <w:sz w:val="24"/>
          <w:szCs w:val="24"/>
          <w:lang w:val="en-US" w:eastAsia="zh-CN"/>
        </w:rPr>
      </w:pPr>
      <w:r>
        <w:rPr>
          <w:rFonts w:hint="default"/>
          <w:b w:val="0"/>
          <w:bCs w:val="0"/>
          <w:sz w:val="24"/>
          <w:szCs w:val="24"/>
          <w:lang w:val="en-US" w:eastAsia="zh-CN"/>
        </w:rPr>
        <w:t>随着图形学和计算机技术的快速发展，数字绘画广泛应用于多个领域，逐渐成为图形学研究领域和绘画创作领域的重要方式。在已有的数字绘画系统中，大多使用光栅图像，但其离散化的表达难以进行高质量的编辑和缩放处理。对此，数字绘画系统开始采用矢量化的连续性表达以进行高质量的绘画，比如高效的时变扩散曲线（Temporal Diffusion Curve，TDC）。但目前的时变扩散曲线是各向同性处理的，限制了其绘画的表现能力。</w:t>
      </w:r>
    </w:p>
    <w:p>
      <w:pPr>
        <w:rPr>
          <w:rFonts w:hint="default"/>
          <w:b w:val="0"/>
          <w:bCs w:val="0"/>
          <w:sz w:val="24"/>
          <w:szCs w:val="24"/>
          <w:lang w:val="en-US" w:eastAsia="zh-CN"/>
        </w:rPr>
      </w:pPr>
    </w:p>
    <w:p>
      <w:pPr>
        <w:ind w:firstLine="420" w:firstLineChars="0"/>
        <w:rPr>
          <w:rFonts w:hint="default"/>
          <w:b w:val="0"/>
          <w:bCs w:val="0"/>
          <w:sz w:val="24"/>
          <w:szCs w:val="24"/>
          <w:lang w:val="en-US" w:eastAsia="zh-CN"/>
        </w:rPr>
      </w:pPr>
      <w:r>
        <w:rPr>
          <w:rFonts w:hint="default"/>
          <w:b w:val="0"/>
          <w:bCs w:val="0"/>
          <w:sz w:val="24"/>
          <w:szCs w:val="24"/>
          <w:lang w:val="en-US" w:eastAsia="zh-CN"/>
        </w:rPr>
        <w:t>为此，本文提出了一种各向异性的矢量化方法，以更好地模拟笔画具有方向性的扩散现象，由此研发了一个数字绘画系统，通过数位板压感机制以感知用户的用笔意图，以提供更直观和准确的绘画体验. 经实验结果显示，该系统在实时性、画面质量、渲染效果和交互性等方面相较于已有的数字绘画系统表现更为出色，更加适合广泛的实践应用。本文的主要研究内容如下：</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1.</w:t>
      </w:r>
      <w:r>
        <w:rPr>
          <w:rFonts w:hint="default"/>
          <w:b/>
          <w:bCs/>
          <w:sz w:val="24"/>
          <w:szCs w:val="24"/>
          <w:lang w:val="en-US" w:eastAsia="zh-CN"/>
        </w:rPr>
        <w:t>显式求解各向异性二维扩散方程</w:t>
      </w:r>
      <w:r>
        <w:rPr>
          <w:rFonts w:hint="default"/>
          <w:b w:val="0"/>
          <w:bCs w:val="0"/>
          <w:sz w:val="24"/>
          <w:szCs w:val="24"/>
          <w:lang w:val="en-US" w:eastAsia="zh-CN"/>
        </w:rPr>
        <w:t>. 本文采用一阶前差和中心型差分将具有水平和竖直方向扩散系数的热扩散方程转换为差分方程，并得到用于模拟笔画扩散的迭代方程。通过这个迭代方程，只需知道初始时刻扩散源的浓度，就可以获得扩散源扩散后不同位置和时间的浓度。</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2.</w:t>
      </w:r>
      <w:r>
        <w:rPr>
          <w:rFonts w:hint="default"/>
          <w:b/>
          <w:bCs/>
          <w:sz w:val="24"/>
          <w:szCs w:val="24"/>
          <w:lang w:val="en-US" w:eastAsia="zh-CN"/>
        </w:rPr>
        <w:t>曲线拟合和初值求解</w:t>
      </w:r>
      <w:r>
        <w:rPr>
          <w:rFonts w:hint="default"/>
          <w:b w:val="0"/>
          <w:bCs w:val="0"/>
          <w:sz w:val="24"/>
          <w:szCs w:val="24"/>
          <w:lang w:val="en-US" w:eastAsia="zh-CN"/>
        </w:rPr>
        <w:t>. 本文中提出的方法需要一个带有浓度信息的曲线作为迭代方程的初始值，该曲线是由用户模拟使用绘图工具在绘画系统中拖动鼠标生成的扩散源曲线。为了获得该曲线上所有点的位置信息和浓度信息，本文采用三次样条曲线对该曲线进行拟合，并通过插值方法获得曲线上的所有样本点，并将其映射到一维数组中作为迭代方程的初值。</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3.</w:t>
      </w:r>
      <w:r>
        <w:rPr>
          <w:rFonts w:hint="default"/>
          <w:b/>
          <w:bCs/>
          <w:sz w:val="24"/>
          <w:szCs w:val="24"/>
          <w:lang w:val="en-US" w:eastAsia="zh-CN"/>
        </w:rPr>
        <w:t>笔画效果和颜色处理</w:t>
      </w:r>
      <w:r>
        <w:rPr>
          <w:rFonts w:hint="default"/>
          <w:b w:val="0"/>
          <w:bCs w:val="0"/>
          <w:sz w:val="24"/>
          <w:szCs w:val="24"/>
          <w:lang w:val="en-US" w:eastAsia="zh-CN"/>
        </w:rPr>
        <w:t>. 为了实现更加丰富的绘画效果，本文使用了反采样技术对笔画边缘进行采样处理，以提高笔画细节的准确性。接着，本文采用浓度处理函数对笔画扩散效果进行调整，以达到更加自然的扩散效果。最后，本文对笔画颜色进行处理，以生成更加生动多彩的笔画颜色，从而为绘画作品增添艺术性和吸引力。</w:t>
      </w:r>
    </w:p>
    <w:p>
      <w:pPr>
        <w:rPr>
          <w:rFonts w:hint="default"/>
          <w:b w:val="0"/>
          <w:bCs w:val="0"/>
          <w:sz w:val="24"/>
          <w:szCs w:val="24"/>
          <w:lang w:val="en-US" w:eastAsia="zh-CN"/>
        </w:rPr>
      </w:pPr>
    </w:p>
    <w:p>
      <w:pPr>
        <w:rPr>
          <w:rFonts w:hint="default"/>
          <w:b/>
          <w:bCs/>
          <w:sz w:val="30"/>
          <w:szCs w:val="30"/>
          <w:lang w:val="en-US" w:eastAsia="zh-CN"/>
        </w:rPr>
      </w:pPr>
      <w:r>
        <w:rPr>
          <w:rFonts w:hint="default"/>
          <w:b w:val="0"/>
          <w:bCs w:val="0"/>
          <w:sz w:val="24"/>
          <w:szCs w:val="24"/>
          <w:lang w:val="en-US" w:eastAsia="zh-CN"/>
        </w:rPr>
        <w:t>4.</w:t>
      </w:r>
      <w:r>
        <w:rPr>
          <w:rFonts w:hint="default"/>
          <w:b/>
          <w:bCs/>
          <w:sz w:val="24"/>
          <w:szCs w:val="24"/>
          <w:lang w:val="en-US" w:eastAsia="zh-CN"/>
        </w:rPr>
        <w:t>矢量绘画系统的设计</w:t>
      </w:r>
      <w:r>
        <w:rPr>
          <w:rFonts w:hint="default"/>
          <w:b w:val="0"/>
          <w:bCs w:val="0"/>
          <w:sz w:val="24"/>
          <w:szCs w:val="24"/>
          <w:lang w:val="en-US" w:eastAsia="zh-CN"/>
        </w:rPr>
        <w:t>.本文设计了一个矢量绘画系统，用于生成各向异性笔画。该系统的绘画部分由OpenGL和GLFW实现，计算部分在CUDA上实现。用户可以根据需要选择颜色、扩散系数、混合系数等参数。经过用户反馈，该系统可以实现实时绘画和数位板的交互。在交互方面，本文充分利用了数位笔的压力来控制画笔的行为，提高了用户对绘画过程的控制性。该交互方式可为用户提供更加真实和自然的绘画体验。</w:t>
      </w:r>
    </w:p>
    <w:p>
      <w:pPr>
        <w:rPr>
          <w:rFonts w:hint="default"/>
          <w:lang w:val="en-US" w:eastAsia="zh-CN"/>
        </w:rPr>
      </w:pPr>
    </w:p>
    <w:p>
      <w:pPr>
        <w:rPr>
          <w:rFonts w:hint="eastAsia"/>
          <w:b/>
          <w:bCs/>
          <w:sz w:val="30"/>
          <w:szCs w:val="30"/>
          <w:lang w:val="en-US" w:eastAsia="zh-CN"/>
        </w:rPr>
      </w:pPr>
      <w:r>
        <w:rPr>
          <w:rFonts w:hint="eastAsia"/>
          <w:b/>
          <w:bCs/>
          <w:sz w:val="30"/>
          <w:szCs w:val="30"/>
          <w:lang w:val="en-US" w:eastAsia="zh-CN"/>
        </w:rPr>
        <w:t>学位论文中文关键词：热扩散方程，显式求解，矢量图，数字绘画系统。</w:t>
      </w:r>
    </w:p>
    <w:p>
      <w:pPr>
        <w:rPr>
          <w:rFonts w:hint="eastAsia"/>
          <w:b/>
          <w:bCs/>
          <w:sz w:val="30"/>
          <w:szCs w:val="30"/>
          <w:lang w:val="en-US" w:eastAsia="zh-CN"/>
        </w:rPr>
      </w:pPr>
    </w:p>
    <w:p>
      <w:pPr>
        <w:rPr>
          <w:rFonts w:hint="eastAsia"/>
          <w:b/>
          <w:bCs/>
          <w:sz w:val="30"/>
          <w:szCs w:val="30"/>
          <w:lang w:val="en-US" w:eastAsia="zh-CN"/>
        </w:rPr>
      </w:pPr>
      <w:r>
        <w:rPr>
          <w:rFonts w:hint="eastAsia"/>
          <w:b/>
          <w:bCs/>
          <w:sz w:val="30"/>
          <w:szCs w:val="30"/>
          <w:lang w:val="en-US" w:eastAsia="zh-CN"/>
        </w:rPr>
        <w:t>学位论文英文题目</w:t>
      </w:r>
      <w:r>
        <w:rPr>
          <w:rFonts w:hint="eastAsia"/>
          <w:sz w:val="30"/>
          <w:szCs w:val="30"/>
          <w:lang w:val="en-US" w:eastAsia="zh-CN"/>
        </w:rPr>
        <w:t>：</w:t>
      </w:r>
      <w:r>
        <w:rPr>
          <w:rFonts w:hint="eastAsia"/>
          <w:b/>
          <w:bCs/>
          <w:sz w:val="30"/>
          <w:szCs w:val="30"/>
          <w:lang w:val="en-US" w:eastAsia="zh-CN"/>
        </w:rPr>
        <w:t>Study on anisotropic vector watercolor painting method</w:t>
      </w:r>
    </w:p>
    <w:p>
      <w:pPr>
        <w:rPr>
          <w:rFonts w:hint="eastAsia"/>
          <w:b w:val="0"/>
          <w:bCs w:val="0"/>
          <w:sz w:val="30"/>
          <w:szCs w:val="30"/>
          <w:lang w:val="en-US" w:eastAsia="zh-CN"/>
        </w:rPr>
      </w:pPr>
      <w:r>
        <w:rPr>
          <w:rFonts w:hint="eastAsia"/>
          <w:b/>
          <w:bCs/>
          <w:sz w:val="30"/>
          <w:szCs w:val="30"/>
          <w:lang w:val="en-US" w:eastAsia="zh-CN"/>
        </w:rPr>
        <w:t>学位论文作者英文姓名</w:t>
      </w:r>
      <w:bookmarkStart w:id="0" w:name="_GoBack"/>
      <w:bookmarkEnd w:id="0"/>
      <w:r>
        <w:rPr>
          <w:rFonts w:hint="eastAsia"/>
          <w:b/>
          <w:bCs/>
          <w:sz w:val="30"/>
          <w:szCs w:val="30"/>
          <w:lang w:val="en-US" w:eastAsia="zh-CN"/>
        </w:rPr>
        <w:t>：</w:t>
      </w:r>
      <w:r>
        <w:rPr>
          <w:rFonts w:hint="eastAsia"/>
          <w:b/>
          <w:bCs/>
          <w:sz w:val="30"/>
          <w:szCs w:val="30"/>
          <w:lang w:val="en-US" w:eastAsia="zh-CN"/>
        </w:rPr>
        <w:t>Yilixiati · Tuersun</w:t>
      </w:r>
    </w:p>
    <w:p>
      <w:pPr>
        <w:rPr>
          <w:rFonts w:hint="eastAsia"/>
          <w:b/>
          <w:bCs/>
          <w:sz w:val="30"/>
          <w:szCs w:val="30"/>
          <w:lang w:val="en-US" w:eastAsia="zh-CN"/>
        </w:rPr>
      </w:pPr>
      <w:r>
        <w:rPr>
          <w:rFonts w:hint="eastAsia"/>
          <w:b/>
          <w:bCs/>
          <w:sz w:val="30"/>
          <w:szCs w:val="30"/>
          <w:lang w:val="en-US" w:eastAsia="zh-CN"/>
        </w:rPr>
        <w:t>学位论文英文摘要：</w:t>
      </w:r>
    </w:p>
    <w:p>
      <w:pPr>
        <w:rPr>
          <w:rFonts w:hint="default"/>
          <w:b w:val="0"/>
          <w:bCs w:val="0"/>
          <w:sz w:val="24"/>
          <w:szCs w:val="24"/>
          <w:lang w:val="en-US" w:eastAsia="zh-CN"/>
        </w:rPr>
      </w:pPr>
      <w:r>
        <w:rPr>
          <w:rFonts w:hint="default"/>
          <w:b w:val="0"/>
          <w:bCs w:val="0"/>
          <w:sz w:val="24"/>
          <w:szCs w:val="24"/>
          <w:lang w:val="en-US" w:eastAsia="zh-CN"/>
        </w:rPr>
        <w:t>With the rapid development of graphics and computer technology, digital painting has been widely applied in multiple fields, gradually becoming an important method in the field of graphics research and painting creation. In the existing digital painting systems, raster images are mostly used, but its Discretization representation is difficult to carry out high-quality editing and scaling processing. In response, digital painting systems have begun to use vectorized continuity representations for high-quality painting, such as efficient Temporal Diffusion Curve (TDC). However, the current time-varying diffusion curve is isotropic, which limits its expressive ability in painting.</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Therefore, this thesis proposes an anisotropic vectorization method to better simulate the directional diffusion phenomenon of strokes, and thus develops a digital painting system that perceives the user's stroke intention through a digital tablet pressure sensing mechanism, providing a more intuitive and accurate drawing experience Experiments have shown that the system outperforms existing digital painting systems in terms of real-time performance, image quality, rendering effects, and interactivity, making it more convenient for practical applications. The main research content of this thesis is as follows:</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 xml:space="preserve">1. </w:t>
      </w:r>
      <w:r>
        <w:rPr>
          <w:rFonts w:hint="default"/>
          <w:b/>
          <w:bCs/>
          <w:sz w:val="24"/>
          <w:szCs w:val="24"/>
          <w:lang w:val="en-US" w:eastAsia="zh-CN"/>
        </w:rPr>
        <w:t>Explicit solution of anisotropic two-dimensional Diffusion equation</w:t>
      </w:r>
      <w:r>
        <w:rPr>
          <w:rFonts w:hint="default"/>
          <w:b w:val="0"/>
          <w:bCs w:val="0"/>
          <w:sz w:val="24"/>
          <w:szCs w:val="24"/>
          <w:lang w:val="en-US" w:eastAsia="zh-CN"/>
        </w:rPr>
        <w:t>. In this thesis, the first order forward difference and central difference are used to transform the thermal Diffusion equation with horizontal and vertical diffusion coefficients into a difference equation, and the iterative equation used to simulate stroke diffusion is obtained. Through this iterative equation, only the concentration of the diffusion source at the initial time needs to be known to obtain the concentration at different positions and times after diffusion of the diffusion source.</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 xml:space="preserve">2. </w:t>
      </w:r>
      <w:r>
        <w:rPr>
          <w:rFonts w:hint="default"/>
          <w:b/>
          <w:bCs/>
          <w:sz w:val="24"/>
          <w:szCs w:val="24"/>
          <w:lang w:val="en-US" w:eastAsia="zh-CN"/>
        </w:rPr>
        <w:t>Curve fitting and initial value solving</w:t>
      </w:r>
      <w:r>
        <w:rPr>
          <w:rFonts w:hint="default"/>
          <w:b w:val="0"/>
          <w:bCs w:val="0"/>
          <w:sz w:val="24"/>
          <w:szCs w:val="24"/>
          <w:lang w:val="en-US" w:eastAsia="zh-CN"/>
        </w:rPr>
        <w:t>. The method proposed in this thesis requires a curve with concentration information as the initial value of the iterative equation, which is a diffusion source curve generated by the user's simulation of dragging the mouse in the drawing system using a drawing tool. In order to obtain the position and concentration information of all points on the curve, this thesis uses a cubic spline curve to fit the curve, and obtains all sample points on the curve through interpolation method, and maps them to a one-dimensional array as the initial values of the iterative equation.</w:t>
      </w:r>
    </w:p>
    <w:p>
      <w:pPr>
        <w:rPr>
          <w:rFonts w:hint="default"/>
          <w:b w:val="0"/>
          <w:bCs w:val="0"/>
          <w:sz w:val="24"/>
          <w:szCs w:val="24"/>
          <w:lang w:val="en-US" w:eastAsia="zh-CN"/>
        </w:rPr>
      </w:pPr>
    </w:p>
    <w:p>
      <w:pPr>
        <w:rPr>
          <w:rFonts w:hint="default"/>
          <w:b w:val="0"/>
          <w:bCs w:val="0"/>
          <w:sz w:val="24"/>
          <w:szCs w:val="24"/>
          <w:lang w:val="en-US" w:eastAsia="zh-CN"/>
        </w:rPr>
      </w:pPr>
      <w:r>
        <w:rPr>
          <w:rFonts w:hint="default"/>
          <w:b w:val="0"/>
          <w:bCs w:val="0"/>
          <w:sz w:val="24"/>
          <w:szCs w:val="24"/>
          <w:lang w:val="en-US" w:eastAsia="zh-CN"/>
        </w:rPr>
        <w:t xml:space="preserve">3. </w:t>
      </w:r>
      <w:r>
        <w:rPr>
          <w:rFonts w:hint="default"/>
          <w:b/>
          <w:bCs/>
          <w:sz w:val="24"/>
          <w:szCs w:val="24"/>
          <w:lang w:val="en-US" w:eastAsia="zh-CN"/>
        </w:rPr>
        <w:t>Stroke effect and color processing</w:t>
      </w:r>
      <w:r>
        <w:rPr>
          <w:rFonts w:hint="default"/>
          <w:b w:val="0"/>
          <w:bCs w:val="0"/>
          <w:sz w:val="24"/>
          <w:szCs w:val="24"/>
          <w:lang w:val="en-US" w:eastAsia="zh-CN"/>
        </w:rPr>
        <w:t>. In order to achieve richer painting effects, this thesis  uses anti sampling technology to sample the edges of strokes to improve the accuracy of stroke details. Next, this thesis  uses a concentration processing function to adjust the stroke diffusion effect to achieve a more natural diffusion effect. Finally, this thesis  process the stroke colors to generate more vivid and colorful stroke colors, thereby adding artistry and attractiveness to the painting.</w:t>
      </w:r>
    </w:p>
    <w:p>
      <w:pPr>
        <w:rPr>
          <w:rFonts w:hint="default"/>
          <w:b w:val="0"/>
          <w:bCs w:val="0"/>
          <w:sz w:val="24"/>
          <w:szCs w:val="24"/>
          <w:lang w:val="en-US" w:eastAsia="zh-CN"/>
        </w:rPr>
      </w:pPr>
    </w:p>
    <w:p>
      <w:pPr>
        <w:numPr>
          <w:ilvl w:val="0"/>
          <w:numId w:val="1"/>
        </w:numPr>
        <w:rPr>
          <w:rFonts w:hint="default"/>
          <w:b w:val="0"/>
          <w:bCs w:val="0"/>
          <w:sz w:val="24"/>
          <w:szCs w:val="24"/>
          <w:lang w:val="en-US" w:eastAsia="zh-CN"/>
        </w:rPr>
      </w:pPr>
      <w:r>
        <w:rPr>
          <w:rFonts w:hint="default"/>
          <w:b/>
          <w:bCs/>
          <w:sz w:val="24"/>
          <w:szCs w:val="24"/>
          <w:lang w:val="en-US" w:eastAsia="zh-CN"/>
        </w:rPr>
        <w:t>Design of Vector Drawing System</w:t>
      </w:r>
      <w:r>
        <w:rPr>
          <w:rFonts w:hint="default"/>
          <w:b w:val="0"/>
          <w:bCs w:val="0"/>
          <w:sz w:val="24"/>
          <w:szCs w:val="24"/>
          <w:lang w:val="en-US" w:eastAsia="zh-CN"/>
        </w:rPr>
        <w:t>.</w:t>
      </w:r>
      <w:r>
        <w:rPr>
          <w:rFonts w:hint="eastAsia"/>
          <w:b w:val="0"/>
          <w:bCs w:val="0"/>
          <w:sz w:val="24"/>
          <w:szCs w:val="24"/>
          <w:lang w:val="en-US" w:eastAsia="zh-CN"/>
        </w:rPr>
        <w:t xml:space="preserve"> </w:t>
      </w:r>
      <w:r>
        <w:rPr>
          <w:rFonts w:hint="default"/>
          <w:b w:val="0"/>
          <w:bCs w:val="0"/>
          <w:sz w:val="24"/>
          <w:szCs w:val="24"/>
          <w:lang w:val="en-US" w:eastAsia="zh-CN"/>
        </w:rPr>
        <w:t>This thesis designs a vector painting system for generating anisotropic strokes. The drawing part of the system is implemented by OpenGL and GLFW, while the calculation part is implemented on CUDA. Users can choose parameters such as color, diffusion coefficient, and mixing coefficient as needed. After user feedback, the system can achieve real-time painting and digital board interaction. In terms of interaction, this  thesis fully utilizes the pressure of a digital pen to control the behavior of the brush, improving users' control over the painting process. This interactive method can provide users with a more realistic and natural painting experience.</w:t>
      </w:r>
    </w:p>
    <w:p>
      <w:pPr>
        <w:widowControl w:val="0"/>
        <w:numPr>
          <w:ilvl w:val="0"/>
          <w:numId w:val="0"/>
        </w:numPr>
        <w:jc w:val="both"/>
        <w:rPr>
          <w:rFonts w:hint="default"/>
          <w:b w:val="0"/>
          <w:bCs w:val="0"/>
          <w:sz w:val="24"/>
          <w:szCs w:val="24"/>
          <w:lang w:val="en-US" w:eastAsia="zh-CN"/>
        </w:rPr>
      </w:pPr>
    </w:p>
    <w:p>
      <w:pPr>
        <w:widowControl w:val="0"/>
        <w:numPr>
          <w:ilvl w:val="0"/>
          <w:numId w:val="0"/>
        </w:numPr>
        <w:jc w:val="both"/>
        <w:rPr>
          <w:rFonts w:hint="eastAsia"/>
          <w:b w:val="0"/>
          <w:bCs w:val="0"/>
          <w:sz w:val="30"/>
          <w:szCs w:val="30"/>
          <w:lang w:val="en-US" w:eastAsia="zh-CN"/>
        </w:rPr>
      </w:pPr>
      <w:r>
        <w:rPr>
          <w:rFonts w:hint="eastAsia"/>
          <w:b/>
          <w:bCs/>
          <w:sz w:val="30"/>
          <w:szCs w:val="30"/>
          <w:lang w:val="en-US" w:eastAsia="zh-CN"/>
        </w:rPr>
        <w:t>学位论文英文关键词：</w:t>
      </w:r>
      <w:r>
        <w:rPr>
          <w:rFonts w:hint="eastAsia"/>
          <w:b w:val="0"/>
          <w:bCs w:val="0"/>
          <w:sz w:val="30"/>
          <w:szCs w:val="30"/>
          <w:lang w:val="en-US" w:eastAsia="zh-CN"/>
        </w:rPr>
        <w:t>Thermal diffusion equation, explicit solution, vector graph, digital painting system</w:t>
      </w:r>
    </w:p>
    <w:p>
      <w:pPr>
        <w:widowControl w:val="0"/>
        <w:numPr>
          <w:ilvl w:val="0"/>
          <w:numId w:val="0"/>
        </w:numPr>
        <w:jc w:val="both"/>
        <w:rPr>
          <w:rFonts w:hint="eastAsia"/>
          <w:b w:val="0"/>
          <w:bCs w:val="0"/>
          <w:sz w:val="30"/>
          <w:szCs w:val="30"/>
          <w:lang w:val="en-US" w:eastAsia="zh-CN"/>
        </w:rPr>
      </w:pPr>
    </w:p>
    <w:p>
      <w:pPr>
        <w:widowControl w:val="0"/>
        <w:numPr>
          <w:ilvl w:val="0"/>
          <w:numId w:val="0"/>
        </w:numPr>
        <w:jc w:val="both"/>
        <w:rPr>
          <w:rFonts w:hint="eastAsia"/>
          <w:b w:val="0"/>
          <w:bCs w:val="0"/>
          <w:sz w:val="30"/>
          <w:szCs w:val="30"/>
          <w:lang w:val="en-US" w:eastAsia="zh-CN"/>
        </w:rPr>
      </w:pPr>
      <w:r>
        <w:rPr>
          <w:rFonts w:hint="eastAsia"/>
          <w:b w:val="0"/>
          <w:bCs w:val="0"/>
          <w:sz w:val="30"/>
          <w:szCs w:val="30"/>
          <w:lang w:val="en-US" w:eastAsia="zh-CN"/>
        </w:rPr>
        <w:t>所获相关成果列表：</w:t>
      </w:r>
    </w:p>
    <w:p>
      <w:pPr>
        <w:widowControl w:val="0"/>
        <w:numPr>
          <w:ilvl w:val="0"/>
          <w:numId w:val="0"/>
        </w:numPr>
        <w:jc w:val="both"/>
        <w:rPr>
          <w:rFonts w:hint="default"/>
          <w:b w:val="0"/>
          <w:bCs w:val="0"/>
          <w:sz w:val="30"/>
          <w:szCs w:val="30"/>
          <w:lang w:val="en-US" w:eastAsia="zh-CN"/>
        </w:rPr>
      </w:pPr>
      <w:r>
        <w:rPr>
          <w:rFonts w:hint="eastAsia"/>
          <w:b w:val="0"/>
          <w:bCs w:val="0"/>
          <w:sz w:val="30"/>
          <w:szCs w:val="30"/>
          <w:lang w:val="en-US" w:eastAsia="zh-CN"/>
        </w:rPr>
        <w:t>论文《各向异性矢量水彩绘画系统》被 2023 CCF CAD/CG会议录用。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103DB"/>
    <w:multiLevelType w:val="singleLevel"/>
    <w:tmpl w:val="7C1103DB"/>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zU0ZWY2OTk0M2IwOGI2OGY0MWEzNDNiOWM4ODYifQ=="/>
  </w:docVars>
  <w:rsids>
    <w:rsidRoot w:val="00000000"/>
    <w:rsid w:val="06DA4BFF"/>
    <w:rsid w:val="07B05250"/>
    <w:rsid w:val="0E215497"/>
    <w:rsid w:val="1958355D"/>
    <w:rsid w:val="2D4163AE"/>
    <w:rsid w:val="306A53C9"/>
    <w:rsid w:val="316311C9"/>
    <w:rsid w:val="341B2B25"/>
    <w:rsid w:val="3E483849"/>
    <w:rsid w:val="40A74181"/>
    <w:rsid w:val="48122CF0"/>
    <w:rsid w:val="64B04EDC"/>
    <w:rsid w:val="6DB6299D"/>
    <w:rsid w:val="6DC2413B"/>
    <w:rsid w:val="74511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2023-10-07T01:52:00Z</dcterms:created>
  <dc:creator>ylxt</dc:creator>
  <cp:lastModifiedBy>伊力夏提</cp:lastModifiedBy>
  <dcterms:modified xsi:type="dcterms:W3CDTF">2023-10-07T02:07:33Z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56F9BA9672164A858D4A5740164603C0_12</vt:lpwstr>
  </property>
</Properties>
</file>